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A3" w:rsidRPr="001A679F" w:rsidRDefault="007B43A3" w:rsidP="00167B90">
      <w:pPr>
        <w:pStyle w:val="1"/>
        <w:ind w:right="1" w:firstLine="0"/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7B43A3" w:rsidRPr="001A679F" w:rsidRDefault="007B43A3" w:rsidP="00167B90">
      <w:pPr>
        <w:pStyle w:val="1"/>
        <w:ind w:left="1" w:right="1" w:firstLine="708"/>
        <w:jc w:val="center"/>
        <w:rPr>
          <w:rFonts w:ascii="Times New Roman" w:hAnsi="Times New Roman"/>
          <w:b/>
          <w:sz w:val="21"/>
          <w:szCs w:val="21"/>
        </w:rPr>
      </w:pPr>
      <w:r w:rsidRPr="001A679F">
        <w:rPr>
          <w:rFonts w:ascii="Times New Roman" w:hAnsi="Times New Roman"/>
          <w:b/>
          <w:sz w:val="21"/>
          <w:szCs w:val="21"/>
        </w:rPr>
        <w:t>СООБЩЕНИЕ</w:t>
      </w:r>
    </w:p>
    <w:p w:rsidR="007B43A3" w:rsidRPr="001A679F" w:rsidRDefault="007B43A3" w:rsidP="00167B90">
      <w:pPr>
        <w:pStyle w:val="1"/>
        <w:ind w:left="1" w:right="1" w:firstLine="708"/>
        <w:jc w:val="center"/>
        <w:rPr>
          <w:rFonts w:ascii="Times New Roman" w:hAnsi="Times New Roman"/>
          <w:caps/>
          <w:sz w:val="21"/>
          <w:szCs w:val="21"/>
        </w:rPr>
      </w:pPr>
      <w:r w:rsidRPr="001A679F">
        <w:rPr>
          <w:rFonts w:ascii="Times New Roman" w:hAnsi="Times New Roman"/>
          <w:b/>
          <w:caps/>
          <w:sz w:val="21"/>
          <w:szCs w:val="21"/>
        </w:rPr>
        <w:t xml:space="preserve">о </w:t>
      </w:r>
      <w:proofErr w:type="gramStart"/>
      <w:r w:rsidRPr="001A679F">
        <w:rPr>
          <w:rFonts w:ascii="Times New Roman" w:hAnsi="Times New Roman"/>
          <w:b/>
          <w:caps/>
          <w:sz w:val="21"/>
          <w:szCs w:val="21"/>
        </w:rPr>
        <w:t>проведении</w:t>
      </w:r>
      <w:proofErr w:type="gramEnd"/>
      <w:r w:rsidRPr="001A679F">
        <w:rPr>
          <w:rFonts w:ascii="Times New Roman" w:hAnsi="Times New Roman"/>
          <w:b/>
          <w:caps/>
          <w:sz w:val="21"/>
          <w:szCs w:val="21"/>
        </w:rPr>
        <w:t xml:space="preserve"> </w:t>
      </w:r>
      <w:r w:rsidR="000233B6" w:rsidRPr="001A679F">
        <w:rPr>
          <w:rFonts w:ascii="Times New Roman" w:hAnsi="Times New Roman"/>
          <w:b/>
          <w:caps/>
          <w:sz w:val="21"/>
          <w:szCs w:val="21"/>
        </w:rPr>
        <w:t xml:space="preserve">годового </w:t>
      </w:r>
      <w:r w:rsidRPr="001A679F">
        <w:rPr>
          <w:rFonts w:ascii="Times New Roman" w:hAnsi="Times New Roman"/>
          <w:b/>
          <w:caps/>
          <w:sz w:val="21"/>
          <w:szCs w:val="21"/>
        </w:rPr>
        <w:t xml:space="preserve">общего собрания </w:t>
      </w:r>
      <w:r w:rsidRPr="001A679F">
        <w:rPr>
          <w:rFonts w:ascii="Times New Roman" w:hAnsi="Times New Roman"/>
          <w:b/>
          <w:bCs/>
          <w:caps/>
          <w:sz w:val="21"/>
          <w:szCs w:val="21"/>
        </w:rPr>
        <w:t>АКЦИОНЕРОВ</w:t>
      </w:r>
    </w:p>
    <w:p w:rsidR="007B43A3" w:rsidRPr="001A679F" w:rsidRDefault="007B43A3" w:rsidP="00167B90">
      <w:pPr>
        <w:pStyle w:val="3"/>
        <w:numPr>
          <w:ilvl w:val="2"/>
          <w:numId w:val="1"/>
        </w:numPr>
        <w:tabs>
          <w:tab w:val="left" w:pos="0"/>
        </w:tabs>
        <w:ind w:left="1"/>
        <w:rPr>
          <w:sz w:val="21"/>
          <w:szCs w:val="21"/>
        </w:rPr>
      </w:pPr>
      <w:r w:rsidRPr="001A679F">
        <w:rPr>
          <w:caps/>
          <w:sz w:val="21"/>
          <w:szCs w:val="21"/>
        </w:rPr>
        <w:t xml:space="preserve">ПУБЛИЧНОГО акционерного общества </w:t>
      </w:r>
      <w:r w:rsidRPr="001A679F">
        <w:rPr>
          <w:sz w:val="21"/>
          <w:szCs w:val="21"/>
        </w:rPr>
        <w:t>“МУРМАНСКИЙ ТРАЛОВЫЙ ФЛОТ”</w:t>
      </w:r>
    </w:p>
    <w:p w:rsidR="007B43A3" w:rsidRPr="001A679F" w:rsidRDefault="007B43A3" w:rsidP="00167B90">
      <w:pPr>
        <w:pStyle w:val="1"/>
        <w:ind w:left="1" w:right="1" w:firstLine="708"/>
        <w:jc w:val="center"/>
        <w:rPr>
          <w:rFonts w:ascii="Times New Roman" w:hAnsi="Times New Roman"/>
          <w:sz w:val="21"/>
          <w:szCs w:val="21"/>
        </w:rPr>
      </w:pPr>
    </w:p>
    <w:p w:rsidR="007B43A3" w:rsidRPr="001A679F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sz w:val="21"/>
          <w:szCs w:val="21"/>
          <w:u w:val="single"/>
        </w:rPr>
      </w:pPr>
      <w:r w:rsidRPr="001A679F">
        <w:rPr>
          <w:b/>
          <w:bCs/>
          <w:i/>
          <w:sz w:val="21"/>
          <w:szCs w:val="21"/>
          <w:u w:val="single"/>
        </w:rPr>
        <w:t>УВАЖАЕМЫЙ АКЦИОНЕР!</w:t>
      </w:r>
    </w:p>
    <w:p w:rsidR="007B43A3" w:rsidRPr="001A679F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sz w:val="21"/>
          <w:szCs w:val="21"/>
          <w:u w:val="single"/>
        </w:rPr>
      </w:pPr>
    </w:p>
    <w:p w:rsidR="007B43A3" w:rsidRPr="001A679F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1A679F">
        <w:rPr>
          <w:sz w:val="21"/>
          <w:szCs w:val="21"/>
          <w:lang w:eastAsia="ru-RU"/>
        </w:rPr>
        <w:t xml:space="preserve">с решением Совета директоров Общества проводит </w:t>
      </w:r>
      <w:r w:rsidR="000233B6" w:rsidRPr="001A679F">
        <w:rPr>
          <w:sz w:val="21"/>
          <w:szCs w:val="21"/>
          <w:lang w:eastAsia="ru-RU"/>
        </w:rPr>
        <w:t>годовое</w:t>
      </w:r>
      <w:r w:rsidRPr="001A679F">
        <w:rPr>
          <w:sz w:val="21"/>
          <w:szCs w:val="21"/>
          <w:lang w:eastAsia="ru-RU"/>
        </w:rPr>
        <w:t xml:space="preserve"> общее собрание акционеров (далее - Собрание), которое состоится </w:t>
      </w:r>
      <w:r w:rsidR="000233B6" w:rsidRPr="001A679F">
        <w:rPr>
          <w:b/>
          <w:sz w:val="21"/>
          <w:szCs w:val="21"/>
          <w:lang w:eastAsia="ru-RU"/>
        </w:rPr>
        <w:t xml:space="preserve">23 июня </w:t>
      </w:r>
      <w:r w:rsidRPr="001A679F">
        <w:rPr>
          <w:b/>
          <w:sz w:val="21"/>
          <w:szCs w:val="21"/>
          <w:lang w:eastAsia="ru-RU"/>
        </w:rPr>
        <w:t xml:space="preserve"> 2017 г.</w:t>
      </w:r>
    </w:p>
    <w:p w:rsidR="000233B6" w:rsidRPr="001A679F" w:rsidRDefault="007B43A3" w:rsidP="000233B6">
      <w:pPr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Форма проведения собрания: </w:t>
      </w:r>
      <w:r w:rsidR="000233B6" w:rsidRPr="001A679F">
        <w:rPr>
          <w:sz w:val="21"/>
          <w:szCs w:val="21"/>
        </w:rPr>
        <w:t xml:space="preserve">совместное присутствие акционеров при обсуждении вопросов повестки дня и принятии решений по вопросам, поставленным на голосование, с предварительным направлением (вручением) бюллетеней для голосования до проведения годового общего собрания акционеров.  </w:t>
      </w:r>
    </w:p>
    <w:p w:rsidR="000233B6" w:rsidRPr="00167B90" w:rsidRDefault="000233B6" w:rsidP="000233B6">
      <w:pPr>
        <w:rPr>
          <w:b/>
          <w:sz w:val="21"/>
          <w:szCs w:val="21"/>
        </w:rPr>
      </w:pPr>
    </w:p>
    <w:p w:rsidR="000233B6" w:rsidRPr="00167B90" w:rsidRDefault="000233B6" w:rsidP="000233B6">
      <w:pPr>
        <w:rPr>
          <w:b/>
          <w:sz w:val="21"/>
          <w:szCs w:val="21"/>
        </w:rPr>
      </w:pPr>
      <w:r w:rsidRPr="00167B90">
        <w:rPr>
          <w:b/>
          <w:sz w:val="21"/>
          <w:szCs w:val="21"/>
        </w:rPr>
        <w:t>Место</w:t>
      </w:r>
      <w:r w:rsidRPr="00167B90">
        <w:rPr>
          <w:sz w:val="21"/>
          <w:szCs w:val="21"/>
        </w:rPr>
        <w:t xml:space="preserve"> </w:t>
      </w:r>
      <w:r w:rsidRPr="00167B90">
        <w:rPr>
          <w:b/>
          <w:sz w:val="21"/>
          <w:szCs w:val="21"/>
        </w:rPr>
        <w:t xml:space="preserve">проведения и  регистрации участников годового общего собрания акционеров и проведения Собрания: </w:t>
      </w:r>
      <w:r w:rsidRPr="00167B90">
        <w:rPr>
          <w:color w:val="000000"/>
          <w:sz w:val="21"/>
          <w:szCs w:val="21"/>
          <w:shd w:val="clear" w:color="auto" w:fill="FFFFFF"/>
        </w:rPr>
        <w:t>г. Мурманск,</w:t>
      </w:r>
      <w:r w:rsidRPr="00167B90">
        <w:rPr>
          <w:sz w:val="21"/>
          <w:szCs w:val="21"/>
          <w:shd w:val="clear" w:color="auto" w:fill="FFFFFF"/>
        </w:rPr>
        <w:t xml:space="preserve">  ул. </w:t>
      </w:r>
      <w:proofErr w:type="gramStart"/>
      <w:r w:rsidRPr="00167B90">
        <w:rPr>
          <w:sz w:val="21"/>
          <w:szCs w:val="21"/>
          <w:shd w:val="clear" w:color="auto" w:fill="FFFFFF"/>
        </w:rPr>
        <w:t>Октябрьская</w:t>
      </w:r>
      <w:proofErr w:type="gramEnd"/>
      <w:r w:rsidRPr="00167B90">
        <w:rPr>
          <w:sz w:val="21"/>
          <w:szCs w:val="21"/>
          <w:shd w:val="clear" w:color="auto" w:fill="FFFFFF"/>
        </w:rPr>
        <w:t>, дом 13 (ДК Железнодорожников)</w:t>
      </w:r>
    </w:p>
    <w:p w:rsidR="000233B6" w:rsidRPr="00167B90" w:rsidRDefault="000233B6" w:rsidP="000233B6">
      <w:pPr>
        <w:rPr>
          <w:sz w:val="21"/>
          <w:szCs w:val="21"/>
        </w:rPr>
      </w:pPr>
      <w:r w:rsidRPr="00167B90">
        <w:rPr>
          <w:b/>
          <w:sz w:val="21"/>
          <w:szCs w:val="21"/>
        </w:rPr>
        <w:t>Время начала регистрации:</w:t>
      </w:r>
      <w:r w:rsidRPr="00167B90">
        <w:rPr>
          <w:sz w:val="21"/>
          <w:szCs w:val="21"/>
        </w:rPr>
        <w:t xml:space="preserve"> 10 часов 00 минут, 23  июня 2017 г. по месту проведения Собрания.</w:t>
      </w:r>
    </w:p>
    <w:p w:rsidR="000233B6" w:rsidRPr="00167B90" w:rsidRDefault="000233B6" w:rsidP="000233B6">
      <w:pPr>
        <w:rPr>
          <w:sz w:val="21"/>
          <w:szCs w:val="21"/>
        </w:rPr>
      </w:pPr>
      <w:r w:rsidRPr="00167B90">
        <w:rPr>
          <w:b/>
          <w:sz w:val="21"/>
          <w:szCs w:val="21"/>
        </w:rPr>
        <w:t>Время проведения годового общего собрания акционеров:</w:t>
      </w:r>
      <w:r w:rsidRPr="00167B90">
        <w:rPr>
          <w:sz w:val="21"/>
          <w:szCs w:val="21"/>
        </w:rPr>
        <w:t xml:space="preserve"> 11 часов 00 минут, 23 июня 2017г.</w:t>
      </w:r>
    </w:p>
    <w:p w:rsidR="007B43A3" w:rsidRPr="00167B90" w:rsidRDefault="00167B90" w:rsidP="000233B6">
      <w:pPr>
        <w:pStyle w:val="1"/>
        <w:tabs>
          <w:tab w:val="left" w:pos="284"/>
        </w:tabs>
        <w:ind w:right="1" w:firstLine="0"/>
        <w:rPr>
          <w:rFonts w:ascii="Times New Roman" w:hAnsi="Times New Roman"/>
          <w:bCs/>
          <w:sz w:val="21"/>
          <w:szCs w:val="21"/>
          <w:u w:val="single"/>
        </w:rPr>
      </w:pPr>
      <w:r w:rsidRPr="00167B90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Дата окончания приема заполненных бюллетеней для голосования, в случае направления заполненных бюллетеней почтой</w:t>
      </w:r>
      <w:r w:rsidRPr="00167B90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– 20.06.2017</w:t>
      </w:r>
    </w:p>
    <w:p w:rsidR="00167B90" w:rsidRDefault="00167B90" w:rsidP="001A679F">
      <w:pPr>
        <w:pStyle w:val="1"/>
        <w:ind w:left="1" w:right="1" w:firstLine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</w:p>
    <w:p w:rsidR="000233B6" w:rsidRPr="001A679F" w:rsidRDefault="007B43A3" w:rsidP="001A679F">
      <w:pPr>
        <w:pStyle w:val="1"/>
        <w:ind w:left="1" w:right="1" w:firstLine="0"/>
        <w:jc w:val="center"/>
        <w:rPr>
          <w:rFonts w:ascii="Times New Roman" w:hAnsi="Times New Roman"/>
          <w:b/>
          <w:bCs/>
          <w:sz w:val="21"/>
          <w:szCs w:val="21"/>
          <w:u w:val="single"/>
        </w:rPr>
      </w:pPr>
      <w:r w:rsidRPr="001A679F">
        <w:rPr>
          <w:rFonts w:ascii="Times New Roman" w:hAnsi="Times New Roman"/>
          <w:b/>
          <w:bCs/>
          <w:sz w:val="21"/>
          <w:szCs w:val="21"/>
          <w:u w:val="single"/>
        </w:rPr>
        <w:t xml:space="preserve">Повестка дня </w:t>
      </w:r>
      <w:r w:rsidR="000233B6" w:rsidRPr="001A679F">
        <w:rPr>
          <w:rFonts w:ascii="Times New Roman" w:hAnsi="Times New Roman"/>
          <w:b/>
          <w:bCs/>
          <w:sz w:val="21"/>
          <w:szCs w:val="21"/>
          <w:u w:val="single"/>
        </w:rPr>
        <w:t xml:space="preserve">годового </w:t>
      </w:r>
      <w:r w:rsidRPr="001A679F">
        <w:rPr>
          <w:rFonts w:ascii="Times New Roman" w:hAnsi="Times New Roman"/>
          <w:b/>
          <w:bCs/>
          <w:sz w:val="21"/>
          <w:szCs w:val="21"/>
          <w:u w:val="single"/>
        </w:rPr>
        <w:t>общего собрания акционеров:</w:t>
      </w:r>
    </w:p>
    <w:p w:rsidR="000233B6" w:rsidRPr="001A679F" w:rsidRDefault="000233B6" w:rsidP="001A679F">
      <w:pPr>
        <w:suppressAutoHyphens w:val="0"/>
        <w:autoSpaceDN w:val="0"/>
        <w:snapToGrid w:val="0"/>
        <w:ind w:left="142"/>
        <w:rPr>
          <w:color w:val="FF0000"/>
          <w:sz w:val="21"/>
          <w:szCs w:val="21"/>
          <w:lang w:eastAsia="ru-RU"/>
        </w:rPr>
      </w:pP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1. Об определении порядка проведения годового общего собрания акционеров ПАО «МТФ»; </w:t>
      </w:r>
      <w:r w:rsidRPr="001A679F">
        <w:rPr>
          <w:color w:val="000000"/>
          <w:sz w:val="21"/>
          <w:szCs w:val="21"/>
          <w:lang w:eastAsia="ru-RU"/>
        </w:rPr>
        <w:br/>
      </w: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2. Об избрании Совета директоров ПАО «МТФ»; </w:t>
      </w:r>
      <w:r w:rsidRPr="001A679F">
        <w:rPr>
          <w:color w:val="000000"/>
          <w:sz w:val="21"/>
          <w:szCs w:val="21"/>
          <w:lang w:eastAsia="ru-RU"/>
        </w:rPr>
        <w:br/>
      </w: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3. Об избрании ревизора ПАО «МТФ»; </w:t>
      </w:r>
      <w:r w:rsidRPr="001A679F">
        <w:rPr>
          <w:color w:val="000000"/>
          <w:sz w:val="21"/>
          <w:szCs w:val="21"/>
          <w:lang w:eastAsia="ru-RU"/>
        </w:rPr>
        <w:br/>
      </w: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4. Об утвержден</w:t>
      </w:r>
      <w:proofErr w:type="gramStart"/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ии ау</w:t>
      </w:r>
      <w:proofErr w:type="gramEnd"/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дитора ПАО «МТФ»; </w:t>
      </w:r>
      <w:r w:rsidRPr="001A679F">
        <w:rPr>
          <w:color w:val="000000"/>
          <w:sz w:val="21"/>
          <w:szCs w:val="21"/>
          <w:lang w:eastAsia="ru-RU"/>
        </w:rPr>
        <w:br/>
      </w: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5. Об утверждении годового отчета, годовой бухгалтерской (финансовой) отчетности Общества за 2016 год;</w:t>
      </w:r>
      <w:r w:rsidRPr="001A679F">
        <w:rPr>
          <w:color w:val="000000"/>
          <w:sz w:val="21"/>
          <w:szCs w:val="21"/>
          <w:lang w:eastAsia="ru-RU"/>
        </w:rPr>
        <w:br/>
      </w:r>
      <w:r w:rsidRPr="001A679F">
        <w:rPr>
          <w:color w:val="000000"/>
          <w:sz w:val="21"/>
          <w:szCs w:val="21"/>
          <w:shd w:val="clear" w:color="auto" w:fill="FFFFFF"/>
          <w:lang w:eastAsia="ru-RU"/>
        </w:rPr>
        <w:t xml:space="preserve">6. О </w:t>
      </w:r>
      <w:proofErr w:type="gramStart"/>
      <w:r w:rsidRPr="001A679F">
        <w:rPr>
          <w:color w:val="000000"/>
          <w:sz w:val="21"/>
          <w:szCs w:val="21"/>
          <w:shd w:val="clear" w:color="auto" w:fill="FFFFFF"/>
          <w:lang w:eastAsia="ru-RU"/>
        </w:rPr>
        <w:t>распределении</w:t>
      </w:r>
      <w:proofErr w:type="gramEnd"/>
      <w:r w:rsidRPr="001A679F">
        <w:rPr>
          <w:color w:val="000000"/>
          <w:sz w:val="21"/>
          <w:szCs w:val="21"/>
          <w:shd w:val="clear" w:color="auto" w:fill="FFFFFF"/>
          <w:lang w:eastAsia="ru-RU"/>
        </w:rPr>
        <w:t xml:space="preserve"> прибыли ПАО «МТФ», в том числе о выплате (объявлении) дивидендов, по результатам 2016 года; </w:t>
      </w:r>
    </w:p>
    <w:p w:rsidR="000233B6" w:rsidRPr="001A679F" w:rsidRDefault="000233B6" w:rsidP="001A679F">
      <w:pPr>
        <w:keepNext/>
        <w:keepLines/>
        <w:suppressAutoHyphens w:val="0"/>
        <w:autoSpaceDE w:val="0"/>
        <w:autoSpaceDN w:val="0"/>
        <w:ind w:left="142"/>
        <w:jc w:val="both"/>
        <w:rPr>
          <w:iCs/>
          <w:sz w:val="21"/>
          <w:szCs w:val="21"/>
        </w:rPr>
      </w:pPr>
      <w:r w:rsidRPr="001A679F">
        <w:rPr>
          <w:rFonts w:eastAsia="Calibri"/>
          <w:sz w:val="21"/>
          <w:szCs w:val="21"/>
          <w:lang w:eastAsia="ru-RU"/>
        </w:rPr>
        <w:t xml:space="preserve">7. </w:t>
      </w:r>
      <w:proofErr w:type="gramStart"/>
      <w:r w:rsidRPr="001A679F">
        <w:rPr>
          <w:rFonts w:eastAsia="Calibri"/>
          <w:sz w:val="21"/>
          <w:szCs w:val="21"/>
          <w:lang w:eastAsia="ru-RU"/>
        </w:rPr>
        <w:t xml:space="preserve">О предоставлении последующего согласия на совершение крупной сделки, одновременно являющийся сделкой, в которой имеется заинтересованность члена Совета Директоров Общества Григорьева В.Ю. ― заключение </w:t>
      </w:r>
      <w:r w:rsidRPr="001A679F">
        <w:rPr>
          <w:iCs/>
          <w:sz w:val="21"/>
          <w:szCs w:val="21"/>
          <w:lang w:eastAsia="ru-RU"/>
        </w:rPr>
        <w:t>Договора последующего залога ценных бумаг № 8627-1-200717-ЦБ-01 от 20.03.2017 г. 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предмет залога ― 100% акций Открытого акционерного общества «Карельские морепродукты», находящиеся в собственности Залогодателя</w:t>
      </w:r>
      <w:proofErr w:type="gramEnd"/>
      <w:r w:rsidRPr="001A679F">
        <w:rPr>
          <w:iCs/>
          <w:sz w:val="21"/>
          <w:szCs w:val="21"/>
          <w:lang w:eastAsia="ru-RU"/>
        </w:rPr>
        <w:t xml:space="preserve"> (обязательства, исполнение которых обеспечено Предметом залога: предметом залога обеспечивается исполнение всех обязательств по Договору № 8627-1-200717 об открытии возобновляемой кредитной линии от 20.03.2017 г., заключенному между Акционерным обществом «КАРАТ-1» как Заемщиком и Публичным акционерным обществом «Сбербанк России» как Кредитором);</w:t>
      </w:r>
    </w:p>
    <w:p w:rsidR="000233B6" w:rsidRPr="001A679F" w:rsidRDefault="000233B6" w:rsidP="001A679F">
      <w:pPr>
        <w:keepNext/>
        <w:keepLines/>
        <w:tabs>
          <w:tab w:val="left" w:pos="993"/>
        </w:tabs>
        <w:suppressAutoHyphens w:val="0"/>
        <w:autoSpaceDE w:val="0"/>
        <w:autoSpaceDN w:val="0"/>
        <w:ind w:left="142"/>
        <w:jc w:val="both"/>
        <w:rPr>
          <w:iCs/>
          <w:sz w:val="21"/>
          <w:szCs w:val="21"/>
          <w:lang w:eastAsia="ru-RU"/>
        </w:rPr>
      </w:pPr>
      <w:r w:rsidRPr="001A679F">
        <w:rPr>
          <w:iCs/>
          <w:sz w:val="21"/>
          <w:szCs w:val="21"/>
          <w:lang w:eastAsia="ru-RU"/>
        </w:rPr>
        <w:t xml:space="preserve">8. </w:t>
      </w:r>
      <w:proofErr w:type="gramStart"/>
      <w:r w:rsidRPr="001A679F">
        <w:rPr>
          <w:iCs/>
          <w:sz w:val="21"/>
          <w:szCs w:val="21"/>
          <w:lang w:eastAsia="ru-RU"/>
        </w:rPr>
        <w:t xml:space="preserve">О предоставлении в последующем порядке согласия на заключение Дополнительного соглашения № 9 к  Договору об открытии </w:t>
      </w:r>
      <w:proofErr w:type="spellStart"/>
      <w:r w:rsidRPr="001A679F">
        <w:rPr>
          <w:iCs/>
          <w:sz w:val="21"/>
          <w:szCs w:val="21"/>
          <w:lang w:eastAsia="ru-RU"/>
        </w:rPr>
        <w:t>невозобновляемой</w:t>
      </w:r>
      <w:proofErr w:type="spellEnd"/>
      <w:r w:rsidRPr="001A679F">
        <w:rPr>
          <w:iCs/>
          <w:sz w:val="21"/>
          <w:szCs w:val="21"/>
          <w:lang w:eastAsia="ru-RU"/>
        </w:rPr>
        <w:t xml:space="preserve"> кредитной линии № 8627-2-200313 от «12» марта 2013 г., заключенному между ПУБЛИЧНЫМ АКЦИОНЕРНЫМ ОБЩЕСТВОМ «МУРМАНСКИЙ ТРАЛОВЫЙ ФЛОТ» как Заемщиком и Публичным акционерным обществом «Сбербанк России» как Кредитором;</w:t>
      </w:r>
      <w:proofErr w:type="gramEnd"/>
    </w:p>
    <w:p w:rsidR="000233B6" w:rsidRPr="001A679F" w:rsidRDefault="000233B6" w:rsidP="001A679F">
      <w:pPr>
        <w:keepNext/>
        <w:keepLines/>
        <w:tabs>
          <w:tab w:val="left" w:pos="993"/>
        </w:tabs>
        <w:suppressAutoHyphens w:val="0"/>
        <w:autoSpaceDE w:val="0"/>
        <w:autoSpaceDN w:val="0"/>
        <w:ind w:left="142"/>
        <w:jc w:val="both"/>
        <w:rPr>
          <w:iCs/>
          <w:sz w:val="21"/>
          <w:szCs w:val="21"/>
          <w:lang w:eastAsia="ru-RU"/>
        </w:rPr>
      </w:pPr>
      <w:r w:rsidRPr="001A679F">
        <w:rPr>
          <w:iCs/>
          <w:sz w:val="21"/>
          <w:szCs w:val="21"/>
          <w:lang w:eastAsia="ru-RU"/>
        </w:rPr>
        <w:t xml:space="preserve">9. </w:t>
      </w:r>
      <w:proofErr w:type="gramStart"/>
      <w:r w:rsidRPr="001A679F">
        <w:rPr>
          <w:iCs/>
          <w:sz w:val="21"/>
          <w:szCs w:val="21"/>
          <w:lang w:eastAsia="ru-RU"/>
        </w:rPr>
        <w:t xml:space="preserve">О предоставлении в последующем порядке согласия на заключение Дополнительного соглашения № 11 к Договору об открытии </w:t>
      </w:r>
      <w:proofErr w:type="spellStart"/>
      <w:r w:rsidRPr="001A679F">
        <w:rPr>
          <w:iCs/>
          <w:sz w:val="21"/>
          <w:szCs w:val="21"/>
          <w:lang w:eastAsia="ru-RU"/>
        </w:rPr>
        <w:t>невозобновляемой</w:t>
      </w:r>
      <w:proofErr w:type="spellEnd"/>
      <w:r w:rsidRPr="001A679F">
        <w:rPr>
          <w:iCs/>
          <w:sz w:val="21"/>
          <w:szCs w:val="21"/>
          <w:lang w:eastAsia="ru-RU"/>
        </w:rPr>
        <w:t xml:space="preserve"> кредитной линии № 8627-2-203315 от «25» ноября 2015 г., заключенному между ПУБЛИЧНЫМ АКЦИОНЕРНЫМ ОБЩЕСТВОМ «МУРМАНСКИЙ ТРАЛОВЫЙ ФЛОТ» как Заемщиком и Публичным акционерным обществом «Сбербанк России» как Кредитором;</w:t>
      </w:r>
      <w:proofErr w:type="gramEnd"/>
    </w:p>
    <w:p w:rsidR="000233B6" w:rsidRPr="001A679F" w:rsidRDefault="000233B6" w:rsidP="001A679F">
      <w:pPr>
        <w:keepNext/>
        <w:keepLines/>
        <w:tabs>
          <w:tab w:val="left" w:pos="993"/>
        </w:tabs>
        <w:suppressAutoHyphens w:val="0"/>
        <w:autoSpaceDE w:val="0"/>
        <w:autoSpaceDN w:val="0"/>
        <w:ind w:left="142"/>
        <w:jc w:val="both"/>
        <w:rPr>
          <w:iCs/>
          <w:sz w:val="21"/>
          <w:szCs w:val="21"/>
          <w:lang w:eastAsia="ru-RU"/>
        </w:rPr>
      </w:pPr>
      <w:r w:rsidRPr="001A679F">
        <w:rPr>
          <w:iCs/>
          <w:sz w:val="21"/>
          <w:szCs w:val="21"/>
          <w:lang w:eastAsia="ru-RU"/>
        </w:rPr>
        <w:t xml:space="preserve">10. </w:t>
      </w:r>
      <w:proofErr w:type="gramStart"/>
      <w:r w:rsidRPr="001A679F">
        <w:rPr>
          <w:iCs/>
          <w:sz w:val="21"/>
          <w:szCs w:val="21"/>
          <w:lang w:eastAsia="ru-RU"/>
        </w:rPr>
        <w:t xml:space="preserve">О предоставлении в последующем порядке согласия на заключение Дополнительного соглашения № 17 к Договору об открытии </w:t>
      </w:r>
      <w:proofErr w:type="spellStart"/>
      <w:r w:rsidRPr="001A679F">
        <w:rPr>
          <w:iCs/>
          <w:sz w:val="21"/>
          <w:szCs w:val="21"/>
          <w:lang w:eastAsia="ru-RU"/>
        </w:rPr>
        <w:t>невозобновляемой</w:t>
      </w:r>
      <w:proofErr w:type="spellEnd"/>
      <w:r w:rsidRPr="001A679F">
        <w:rPr>
          <w:iCs/>
          <w:sz w:val="21"/>
          <w:szCs w:val="21"/>
          <w:lang w:eastAsia="ru-RU"/>
        </w:rPr>
        <w:t xml:space="preserve"> кредитной линии № 8627-2-201313 от «27» мая 2013 г., заключенному между ПУБЛИЧНЫМ АКЦИОНЕРНЫМ ОБЩЕСТВОМ «МУРМАНСКИЙ ТРАЛОВЫЙ ФЛОТ» как Заемщиком и Публичным акционерным обществом «Сбербанк России» как Кредитором;</w:t>
      </w:r>
      <w:proofErr w:type="gramEnd"/>
    </w:p>
    <w:p w:rsidR="000233B6" w:rsidRPr="001A679F" w:rsidRDefault="000233B6" w:rsidP="001A679F">
      <w:pPr>
        <w:keepNext/>
        <w:keepLines/>
        <w:suppressAutoHyphens w:val="0"/>
        <w:autoSpaceDE w:val="0"/>
        <w:autoSpaceDN w:val="0"/>
        <w:ind w:left="142"/>
        <w:jc w:val="both"/>
        <w:rPr>
          <w:iCs/>
          <w:sz w:val="21"/>
          <w:szCs w:val="21"/>
          <w:lang w:eastAsia="ru-RU"/>
        </w:rPr>
      </w:pPr>
      <w:r w:rsidRPr="001A679F">
        <w:rPr>
          <w:rFonts w:eastAsia="Calibri"/>
          <w:sz w:val="21"/>
          <w:szCs w:val="21"/>
          <w:lang w:eastAsia="ru-RU"/>
        </w:rPr>
        <w:t xml:space="preserve">11. </w:t>
      </w:r>
      <w:proofErr w:type="gramStart"/>
      <w:r w:rsidRPr="001A679F">
        <w:rPr>
          <w:rFonts w:eastAsia="Calibri"/>
          <w:sz w:val="21"/>
          <w:szCs w:val="21"/>
          <w:lang w:eastAsia="ru-RU"/>
        </w:rPr>
        <w:t xml:space="preserve">О предоставлении последующего согласия на совершение крупной сделки ― заключение </w:t>
      </w:r>
      <w:r w:rsidRPr="001A679F">
        <w:rPr>
          <w:iCs/>
          <w:sz w:val="21"/>
          <w:szCs w:val="21"/>
          <w:lang w:eastAsia="ru-RU"/>
        </w:rPr>
        <w:t>Договора последующего залога ценных бумаг № 8627-1-200817-ЦБ-01 от 20.03.2017 г.  между ПУБЛИЧНЫМ АКЦИОНЕРНЫМ ОБЩЕСТВОМ «МУРМАНСКИЙ ТРАЛОВЫЙ ФЛОТ» («Залогодатель») и Публичным акционерным обществом «Сбербанк России» («Залогодержатель»), предмет залога ― 100% акций Открытого акционерного общества «Карельские морепродукты», находящиеся в собственности Залогодателя (обязательства, исполнение которых обеспечено Предметом залога: предметом залога обеспечивается исполнение всех обязательств по Договору</w:t>
      </w:r>
      <w:proofErr w:type="gramEnd"/>
      <w:r w:rsidRPr="001A679F">
        <w:rPr>
          <w:iCs/>
          <w:sz w:val="21"/>
          <w:szCs w:val="21"/>
          <w:lang w:eastAsia="ru-RU"/>
        </w:rPr>
        <w:t xml:space="preserve"> № </w:t>
      </w:r>
      <w:proofErr w:type="gramStart"/>
      <w:r w:rsidRPr="001A679F">
        <w:rPr>
          <w:iCs/>
          <w:sz w:val="21"/>
          <w:szCs w:val="21"/>
          <w:lang w:eastAsia="ru-RU"/>
        </w:rPr>
        <w:t>8627-1-200817 об открытии возобновляемой кредитной линии от 20.03.2017 г., заключенному между Акционерным обществом «</w:t>
      </w:r>
      <w:proofErr w:type="spellStart"/>
      <w:r w:rsidRPr="001A679F">
        <w:rPr>
          <w:iCs/>
          <w:sz w:val="21"/>
          <w:szCs w:val="21"/>
          <w:lang w:eastAsia="ru-RU"/>
        </w:rPr>
        <w:t>ЯМСы</w:t>
      </w:r>
      <w:proofErr w:type="spellEnd"/>
      <w:r w:rsidRPr="001A679F">
        <w:rPr>
          <w:iCs/>
          <w:sz w:val="21"/>
          <w:szCs w:val="21"/>
          <w:lang w:eastAsia="ru-RU"/>
        </w:rPr>
        <w:t>» как Заемщиком и Публичным акционерным обществом «Сбербанк России» как Кредитором).</w:t>
      </w:r>
      <w:proofErr w:type="gramEnd"/>
    </w:p>
    <w:p w:rsidR="001A679F" w:rsidRPr="001A679F" w:rsidRDefault="001A679F" w:rsidP="001A679F">
      <w:pPr>
        <w:pStyle w:val="ConsPlusNormal"/>
        <w:ind w:firstLine="540"/>
        <w:jc w:val="both"/>
        <w:rPr>
          <w:b w:val="0"/>
          <w:sz w:val="21"/>
          <w:szCs w:val="21"/>
        </w:rPr>
      </w:pPr>
    </w:p>
    <w:p w:rsidR="007B43A3" w:rsidRPr="001A679F" w:rsidRDefault="007B43A3" w:rsidP="001A679F">
      <w:pPr>
        <w:pStyle w:val="ConsPlusNormal"/>
        <w:ind w:firstLine="540"/>
        <w:jc w:val="both"/>
        <w:rPr>
          <w:b w:val="0"/>
          <w:sz w:val="21"/>
          <w:szCs w:val="21"/>
        </w:rPr>
      </w:pPr>
      <w:r w:rsidRPr="001A679F">
        <w:rPr>
          <w:b w:val="0"/>
          <w:sz w:val="21"/>
          <w:szCs w:val="21"/>
        </w:rPr>
        <w:t>Дата, на которую определяются (фиксируются) лица, имеющие право на участие в</w:t>
      </w:r>
      <w:r w:rsidR="000233B6" w:rsidRPr="001A679F">
        <w:rPr>
          <w:b w:val="0"/>
          <w:sz w:val="21"/>
          <w:szCs w:val="21"/>
        </w:rPr>
        <w:t xml:space="preserve"> общем собрании акционеров - “29” ма</w:t>
      </w:r>
      <w:r w:rsidRPr="001A679F">
        <w:rPr>
          <w:b w:val="0"/>
          <w:sz w:val="21"/>
          <w:szCs w:val="21"/>
        </w:rPr>
        <w:t>я 2017 года.</w:t>
      </w:r>
      <w:r w:rsidRPr="001A679F">
        <w:rPr>
          <w:b w:val="0"/>
          <w:sz w:val="21"/>
          <w:szCs w:val="21"/>
        </w:rPr>
        <w:tab/>
      </w:r>
    </w:p>
    <w:p w:rsidR="001C19A6" w:rsidRDefault="001C19A6" w:rsidP="007B43A3">
      <w:pPr>
        <w:adjustRightInd w:val="0"/>
        <w:ind w:right="255"/>
        <w:jc w:val="both"/>
        <w:rPr>
          <w:bCs/>
          <w:sz w:val="21"/>
          <w:szCs w:val="21"/>
        </w:rPr>
      </w:pPr>
    </w:p>
    <w:p w:rsidR="001C19A6" w:rsidRPr="001C19A6" w:rsidRDefault="001C19A6" w:rsidP="001C19A6">
      <w:pPr>
        <w:pStyle w:val="2"/>
        <w:ind w:left="1" w:right="1" w:firstLine="0"/>
        <w:rPr>
          <w:rFonts w:ascii="Times New Roman" w:hAnsi="Times New Roman"/>
          <w:bCs/>
          <w:iCs/>
          <w:sz w:val="21"/>
          <w:szCs w:val="21"/>
        </w:rPr>
      </w:pPr>
      <w:r w:rsidRPr="001C19A6">
        <w:rPr>
          <w:rFonts w:ascii="Times New Roman" w:hAnsi="Times New Roman"/>
          <w:sz w:val="21"/>
          <w:szCs w:val="21"/>
        </w:rPr>
        <w:lastRenderedPageBreak/>
        <w:t xml:space="preserve">Акционер по своему выбору вправе лично принять участие в собрании или проголосовать, направив заполненные бюллетени для голосования по почтовому адресу: </w:t>
      </w:r>
      <w:smartTag w:uri="urn:schemas-microsoft-com:office:smarttags" w:element="metricconverter">
        <w:smartTagPr>
          <w:attr w:name="ProductID" w:val="183038, г"/>
        </w:smartTagPr>
        <w:r w:rsidRPr="001C19A6">
          <w:rPr>
            <w:rFonts w:ascii="Times New Roman" w:hAnsi="Times New Roman"/>
            <w:bCs/>
            <w:iCs/>
            <w:sz w:val="21"/>
            <w:szCs w:val="21"/>
          </w:rPr>
          <w:t>183038, г</w:t>
        </w:r>
      </w:smartTag>
      <w:r w:rsidRPr="001C19A6">
        <w:rPr>
          <w:rFonts w:ascii="Times New Roman" w:hAnsi="Times New Roman"/>
          <w:bCs/>
          <w:iCs/>
          <w:sz w:val="21"/>
          <w:szCs w:val="21"/>
        </w:rPr>
        <w:t xml:space="preserve">. Мурманск, ул. Шмидта, д. 43, ПАО «МТФ» или </w:t>
      </w:r>
      <w:smartTag w:uri="urn:schemas-microsoft-com:office:smarttags" w:element="metricconverter">
        <w:smartTagPr>
          <w:attr w:name="ProductID" w:val="107996, г"/>
        </w:smartTagPr>
        <w:r w:rsidRPr="001C19A6">
          <w:rPr>
            <w:rFonts w:ascii="Times New Roman" w:hAnsi="Times New Roman"/>
            <w:bCs/>
            <w:iCs/>
            <w:sz w:val="21"/>
            <w:szCs w:val="21"/>
          </w:rPr>
          <w:t>107996, г</w:t>
        </w:r>
      </w:smartTag>
      <w:r w:rsidRPr="001C19A6">
        <w:rPr>
          <w:rFonts w:ascii="Times New Roman" w:hAnsi="Times New Roman"/>
          <w:bCs/>
          <w:iCs/>
          <w:sz w:val="21"/>
          <w:szCs w:val="21"/>
        </w:rPr>
        <w:t xml:space="preserve">. Москва, ул. </w:t>
      </w:r>
      <w:proofErr w:type="spellStart"/>
      <w:r w:rsidRPr="001C19A6">
        <w:rPr>
          <w:rFonts w:ascii="Times New Roman" w:hAnsi="Times New Roman"/>
          <w:bCs/>
          <w:iCs/>
          <w:sz w:val="21"/>
          <w:szCs w:val="21"/>
        </w:rPr>
        <w:t>Буженинова</w:t>
      </w:r>
      <w:proofErr w:type="spellEnd"/>
      <w:r w:rsidRPr="001C19A6">
        <w:rPr>
          <w:rFonts w:ascii="Times New Roman" w:hAnsi="Times New Roman"/>
          <w:bCs/>
          <w:iCs/>
          <w:sz w:val="21"/>
          <w:szCs w:val="21"/>
        </w:rPr>
        <w:t>, д. 30, стр.1 АО</w:t>
      </w:r>
      <w:r w:rsidRPr="001C19A6">
        <w:rPr>
          <w:rFonts w:ascii="Times New Roman" w:hAnsi="Times New Roman"/>
          <w:sz w:val="21"/>
          <w:szCs w:val="21"/>
        </w:rPr>
        <w:t xml:space="preserve"> «Новый регистратор».</w:t>
      </w:r>
    </w:p>
    <w:p w:rsidR="001C19A6" w:rsidRDefault="001C19A6" w:rsidP="001C19A6">
      <w:pPr>
        <w:pStyle w:val="31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</w:t>
      </w:r>
    </w:p>
    <w:p w:rsidR="007B43A3" w:rsidRPr="001A679F" w:rsidRDefault="007B43A3" w:rsidP="007B43A3">
      <w:pPr>
        <w:adjustRightInd w:val="0"/>
        <w:ind w:right="255"/>
        <w:jc w:val="both"/>
        <w:rPr>
          <w:bCs/>
          <w:sz w:val="21"/>
          <w:szCs w:val="21"/>
        </w:rPr>
      </w:pPr>
      <w:r w:rsidRPr="001A679F">
        <w:rPr>
          <w:bCs/>
          <w:sz w:val="21"/>
          <w:szCs w:val="21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7B43A3" w:rsidRPr="001A679F" w:rsidRDefault="007B43A3" w:rsidP="007B43A3">
      <w:pPr>
        <w:adjustRightInd w:val="0"/>
        <w:ind w:right="255" w:firstLine="540"/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 - вид, категория (тип), серия - акция обыкновенная именная бездокументарная; </w:t>
      </w:r>
    </w:p>
    <w:p w:rsidR="007B43A3" w:rsidRPr="001A679F" w:rsidRDefault="007B43A3" w:rsidP="001A679F">
      <w:pPr>
        <w:adjustRightInd w:val="0"/>
        <w:ind w:right="255" w:firstLine="540"/>
        <w:jc w:val="both"/>
        <w:rPr>
          <w:sz w:val="21"/>
          <w:szCs w:val="21"/>
        </w:rPr>
      </w:pPr>
      <w:r w:rsidRPr="001A679F">
        <w:rPr>
          <w:sz w:val="21"/>
          <w:szCs w:val="21"/>
        </w:rPr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7B43A3" w:rsidRPr="001A679F" w:rsidRDefault="007B43A3" w:rsidP="007B43A3">
      <w:pPr>
        <w:pStyle w:val="Normal1"/>
        <w:ind w:left="1"/>
        <w:jc w:val="both"/>
        <w:rPr>
          <w:sz w:val="21"/>
          <w:szCs w:val="21"/>
        </w:rPr>
      </w:pPr>
      <w:r w:rsidRPr="001A679F">
        <w:rPr>
          <w:sz w:val="21"/>
          <w:szCs w:val="21"/>
        </w:rPr>
        <w:t xml:space="preserve">С информацией (материалами), предоставляемой акционерам при подготовке к проведению </w:t>
      </w:r>
      <w:r w:rsidR="00345748" w:rsidRPr="001A679F">
        <w:rPr>
          <w:sz w:val="21"/>
          <w:szCs w:val="21"/>
        </w:rPr>
        <w:t>годового</w:t>
      </w:r>
      <w:r w:rsidRPr="001A679F">
        <w:rPr>
          <w:sz w:val="21"/>
          <w:szCs w:val="21"/>
        </w:rPr>
        <w:t xml:space="preserve"> общего собрания акционеров, </w:t>
      </w:r>
      <w:r w:rsidR="000233B6" w:rsidRPr="001A679F">
        <w:rPr>
          <w:sz w:val="21"/>
          <w:szCs w:val="21"/>
        </w:rPr>
        <w:t>можно ознакомиться, начиная с 2 июня</w:t>
      </w:r>
      <w:r w:rsidRPr="001A679F">
        <w:rPr>
          <w:sz w:val="21"/>
          <w:szCs w:val="21"/>
        </w:rPr>
        <w:t xml:space="preserve"> 2017 г., с 10.00 до 16.00, по адресу: г. Мурманск, ул. Шмидта, д. 43, </w:t>
      </w:r>
      <w:proofErr w:type="spellStart"/>
      <w:r w:rsidRPr="001A679F">
        <w:rPr>
          <w:sz w:val="21"/>
          <w:szCs w:val="21"/>
        </w:rPr>
        <w:t>каб</w:t>
      </w:r>
      <w:proofErr w:type="spellEnd"/>
      <w:r w:rsidRPr="001A679F">
        <w:rPr>
          <w:sz w:val="21"/>
          <w:szCs w:val="21"/>
        </w:rPr>
        <w:t>. 414.</w:t>
      </w:r>
    </w:p>
    <w:p w:rsidR="007B43A3" w:rsidRPr="001A679F" w:rsidRDefault="007B43A3" w:rsidP="007B43A3">
      <w:pPr>
        <w:pStyle w:val="Normal1"/>
        <w:ind w:left="1"/>
        <w:jc w:val="both"/>
        <w:rPr>
          <w:sz w:val="21"/>
          <w:szCs w:val="21"/>
        </w:rPr>
      </w:pPr>
    </w:p>
    <w:p w:rsidR="007B43A3" w:rsidRPr="001A679F" w:rsidRDefault="007B43A3" w:rsidP="007B43A3">
      <w:pPr>
        <w:pStyle w:val="1"/>
        <w:ind w:right="1" w:firstLine="0"/>
        <w:rPr>
          <w:rFonts w:ascii="Times New Roman" w:hAnsi="Times New Roman"/>
          <w:sz w:val="21"/>
          <w:szCs w:val="21"/>
        </w:rPr>
      </w:pPr>
      <w:r w:rsidRPr="001A679F">
        <w:rPr>
          <w:rFonts w:ascii="Times New Roman" w:hAnsi="Times New Roman"/>
          <w:sz w:val="21"/>
          <w:szCs w:val="21"/>
        </w:rPr>
        <w:t xml:space="preserve"> </w:t>
      </w:r>
      <w:r w:rsidRPr="001A679F">
        <w:rPr>
          <w:rFonts w:ascii="Times New Roman" w:hAnsi="Times New Roman"/>
          <w:b/>
          <w:sz w:val="21"/>
          <w:szCs w:val="21"/>
        </w:rPr>
        <w:t>Совет директоров ПАО «МТФ».</w:t>
      </w:r>
    </w:p>
    <w:p w:rsidR="007B43A3" w:rsidRPr="001A679F" w:rsidRDefault="007B43A3" w:rsidP="007B43A3">
      <w:pPr>
        <w:spacing w:before="100" w:beforeAutospacing="1"/>
        <w:jc w:val="both"/>
        <w:rPr>
          <w:i/>
          <w:sz w:val="21"/>
          <w:szCs w:val="21"/>
          <w:u w:val="single"/>
        </w:rPr>
      </w:pPr>
      <w:r w:rsidRPr="001A679F">
        <w:rPr>
          <w:bCs/>
          <w:i/>
          <w:iCs/>
          <w:sz w:val="21"/>
          <w:szCs w:val="21"/>
          <w:u w:val="single"/>
        </w:rPr>
        <w:t>Информационно:</w:t>
      </w:r>
    </w:p>
    <w:p w:rsidR="007B43A3" w:rsidRPr="001A679F" w:rsidRDefault="007B43A3" w:rsidP="007B43A3">
      <w:pPr>
        <w:suppressAutoHyphens w:val="0"/>
        <w:autoSpaceDE w:val="0"/>
        <w:autoSpaceDN w:val="0"/>
        <w:adjustRightInd w:val="0"/>
        <w:ind w:firstLine="540"/>
        <w:jc w:val="both"/>
        <w:rPr>
          <w:i/>
          <w:sz w:val="21"/>
          <w:szCs w:val="21"/>
          <w:lang w:eastAsia="ru-RU"/>
        </w:rPr>
      </w:pPr>
      <w:r w:rsidRPr="001A679F">
        <w:rPr>
          <w:bCs/>
          <w:i/>
          <w:iCs/>
          <w:sz w:val="21"/>
          <w:szCs w:val="21"/>
        </w:rPr>
        <w:t>Сообщаем, что фактич</w:t>
      </w:r>
      <w:r w:rsidR="000233B6" w:rsidRPr="001A679F">
        <w:rPr>
          <w:bCs/>
          <w:i/>
          <w:iCs/>
          <w:sz w:val="21"/>
          <w:szCs w:val="21"/>
        </w:rPr>
        <w:t xml:space="preserve">еский размер сделки по вопросам 7 и 11 </w:t>
      </w:r>
      <w:r w:rsidRPr="001A679F">
        <w:rPr>
          <w:bCs/>
          <w:i/>
          <w:iCs/>
          <w:sz w:val="21"/>
          <w:szCs w:val="21"/>
        </w:rPr>
        <w:t xml:space="preserve"> повестки дня  </w:t>
      </w:r>
      <w:r w:rsidR="00345748" w:rsidRPr="001A679F">
        <w:rPr>
          <w:i/>
          <w:sz w:val="21"/>
          <w:szCs w:val="21"/>
          <w:lang w:eastAsia="ru-RU"/>
        </w:rPr>
        <w:t>годового</w:t>
      </w:r>
      <w:r w:rsidRPr="001A679F">
        <w:rPr>
          <w:i/>
          <w:sz w:val="21"/>
          <w:szCs w:val="21"/>
          <w:lang w:eastAsia="ru-RU"/>
        </w:rPr>
        <w:t xml:space="preserve"> общего собрания акционеров </w:t>
      </w:r>
      <w:r w:rsidRPr="001A679F">
        <w:rPr>
          <w:bCs/>
          <w:i/>
          <w:iCs/>
          <w:sz w:val="21"/>
          <w:szCs w:val="21"/>
        </w:rPr>
        <w:t xml:space="preserve">не составляет 25% и </w:t>
      </w:r>
      <w:r w:rsidRPr="001A679F">
        <w:rPr>
          <w:i/>
          <w:sz w:val="21"/>
          <w:szCs w:val="21"/>
          <w:lang w:eastAsia="ru-RU"/>
        </w:rPr>
        <w:t>более балансовой стоимости активов общества, определенной по данным  бухгалтерской (финансовой) отчетности на последнюю отчетную дату.</w:t>
      </w:r>
    </w:p>
    <w:p w:rsidR="00AC11E5" w:rsidRPr="00345748" w:rsidRDefault="007B43A3" w:rsidP="007B43A3">
      <w:pPr>
        <w:spacing w:before="100" w:beforeAutospacing="1"/>
        <w:jc w:val="both"/>
        <w:rPr>
          <w:sz w:val="18"/>
          <w:szCs w:val="18"/>
          <w:lang w:val="en-US"/>
        </w:rPr>
      </w:pPr>
      <w:r w:rsidRPr="001A679F">
        <w:rPr>
          <w:bCs/>
          <w:i/>
          <w:iCs/>
          <w:sz w:val="21"/>
          <w:szCs w:val="21"/>
        </w:rPr>
        <w:t>Указание на «крупность» сделки - соблюдение требований контрагента</w:t>
      </w:r>
      <w:r w:rsidRPr="00345748">
        <w:rPr>
          <w:bCs/>
          <w:i/>
          <w:iCs/>
          <w:sz w:val="18"/>
          <w:szCs w:val="18"/>
        </w:rPr>
        <w:t>.  </w:t>
      </w:r>
    </w:p>
    <w:sectPr w:rsidR="00AC11E5" w:rsidRPr="00345748" w:rsidSect="00167B90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0233B6"/>
    <w:rsid w:val="00167B90"/>
    <w:rsid w:val="001A679F"/>
    <w:rsid w:val="001C19A6"/>
    <w:rsid w:val="00345748"/>
    <w:rsid w:val="007B43A3"/>
    <w:rsid w:val="009A4529"/>
    <w:rsid w:val="00AC11E5"/>
    <w:rsid w:val="00C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Shestakova </cp:lastModifiedBy>
  <cp:revision>2</cp:revision>
  <dcterms:created xsi:type="dcterms:W3CDTF">2018-11-23T12:16:00Z</dcterms:created>
  <dcterms:modified xsi:type="dcterms:W3CDTF">2018-11-23T12:16:00Z</dcterms:modified>
</cp:coreProperties>
</file>